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E" w:rsidRPr="003753AE" w:rsidRDefault="003753AE" w:rsidP="003753A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753A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Оценка программ</w:t>
      </w:r>
    </w:p>
    <w:p w:rsidR="003753AE" w:rsidRPr="003753AE" w:rsidRDefault="003753AE" w:rsidP="003753AE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6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Отчёт о реализации муниципальных программ Мордовского района за полугодие 2022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7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Отчет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2021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8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Отчёт о реализации муниципальных программ Мордовского района за полугодие 2021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9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Отчёт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2020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0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Отчеты о реализации муниципальных программ Мордовского района за полугодие 2020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1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Отчёт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2019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2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Отчеты о реализации муниципальных программ Мордовского района за полугодие 2019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3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Отчеты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полугодие 2018г.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4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Отчеты о реализации муниципальных программ Мордовского района за полугодие 2017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5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u w:val="single"/>
            <w:lang w:eastAsia="ru-RU"/>
          </w:rPr>
          <w:t xml:space="preserve">Отчеты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u w:val="single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u w:val="single"/>
            <w:lang w:eastAsia="ru-RU"/>
          </w:rPr>
          <w:t xml:space="preserve"> района за 2018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6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Отчеты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2017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7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Отчеты о реализации муниципальных программ Мордовского района за I полугодие 2016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8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Отчеты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2016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19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Отчеты о реализации муниципальных программ Мордовского района за I полугодие 2015 года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0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Отчеты о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2015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1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2021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2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2020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3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2019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4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2017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5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2018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6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2016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7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2015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8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Информация об оценке эффективности реализации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2014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29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2021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0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2020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1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2019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2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2018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3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2017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4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2016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5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Оценка эффективности муниципальных программ </w:t>
        </w:r>
        <w:proofErr w:type="gramStart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Мордовского</w:t>
        </w:r>
        <w:proofErr w:type="gramEnd"/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 xml:space="preserve"> района за 2014 год</w:t>
        </w:r>
      </w:hyperlink>
    </w:p>
    <w:p w:rsidR="003753AE" w:rsidRPr="003753AE" w:rsidRDefault="003753AE" w:rsidP="003753AE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36" w:history="1">
        <w:r w:rsidRPr="003753AE">
          <w:rPr>
            <w:rFonts w:ascii="Arial" w:eastAsia="Times New Roman" w:hAnsi="Arial" w:cs="Arial"/>
            <w:color w:val="015B88"/>
            <w:sz w:val="18"/>
            <w:szCs w:val="18"/>
            <w:lang w:eastAsia="ru-RU"/>
          </w:rPr>
          <w:t>Оценка за 2015 год</w:t>
        </w:r>
      </w:hyperlink>
    </w:p>
    <w:p w:rsidR="005463DA" w:rsidRDefault="005463DA">
      <w:bookmarkStart w:id="0" w:name="_GoBack"/>
      <w:bookmarkEnd w:id="0"/>
    </w:p>
    <w:sectPr w:rsidR="0054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411"/>
    <w:multiLevelType w:val="multilevel"/>
    <w:tmpl w:val="D3A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B42A6"/>
    <w:multiLevelType w:val="multilevel"/>
    <w:tmpl w:val="1ED0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AE"/>
    <w:rsid w:val="003753AE"/>
    <w:rsid w:val="005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5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3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75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42.tmbreg.ru/assets/files/Mordraion/2021mun/ispzapolugod2021.zip" TargetMode="External"/><Relationship Id="rId13" Type="http://schemas.openxmlformats.org/officeDocument/2006/relationships/hyperlink" Target="https://r42.tmbreg.ru/assets/files/Mordraion/2018mun/otch1pol18.rar" TargetMode="External"/><Relationship Id="rId18" Type="http://schemas.openxmlformats.org/officeDocument/2006/relationships/hyperlink" Target="http://r42.tmbreg.ru/assets/files/Mordraion/2017mun/otchmr16.rar" TargetMode="External"/><Relationship Id="rId26" Type="http://schemas.openxmlformats.org/officeDocument/2006/relationships/hyperlink" Target="http://r42.tmbreg.ru/assets/files/Mordraion/2017mun/informaz16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42.tmbreg.ru/assets/files/Mordraion/2022mun/infobozeffekmunprog2021.pdf" TargetMode="External"/><Relationship Id="rId34" Type="http://schemas.openxmlformats.org/officeDocument/2006/relationships/hyperlink" Target="http://r42.tmbreg.ru/assets/files/Mordraion/2017mun/ozenka16.doc" TargetMode="External"/><Relationship Id="rId7" Type="http://schemas.openxmlformats.org/officeDocument/2006/relationships/hyperlink" Target="https://r42.tmbreg.ru/assets/files/Mordraion/2022mun/ispprog2021.zip" TargetMode="External"/><Relationship Id="rId12" Type="http://schemas.openxmlformats.org/officeDocument/2006/relationships/hyperlink" Target="https://r42.tmbreg.ru/assets/files/Mordraion/2019mun/otch_1polug19.rar" TargetMode="External"/><Relationship Id="rId17" Type="http://schemas.openxmlformats.org/officeDocument/2006/relationships/hyperlink" Target="http://r42.tmbreg.ru/files/Mordraion/2016mun/2016.rar" TargetMode="External"/><Relationship Id="rId25" Type="http://schemas.openxmlformats.org/officeDocument/2006/relationships/hyperlink" Target="https://r42.tmbreg.ru/assets/files/Mordraion/2019mun/infomp18.pdf" TargetMode="External"/><Relationship Id="rId33" Type="http://schemas.openxmlformats.org/officeDocument/2006/relationships/hyperlink" Target="https://r42.tmbreg.ru/assets/files/Mordraion/2018mun/ozef17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42.tmbreg.ru/assets/files/Mordraion/2018mun/otchmunprog2017.rar" TargetMode="External"/><Relationship Id="rId20" Type="http://schemas.openxmlformats.org/officeDocument/2006/relationships/hyperlink" Target="http://r42.tmbreg.ru/files/Mordraion/2016mun/ormp15.rar" TargetMode="External"/><Relationship Id="rId29" Type="http://schemas.openxmlformats.org/officeDocument/2006/relationships/hyperlink" Target="https://r42.tmbreg.ru/assets/files/Mordraion/2022mun/oeffmp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42.tmbreg.ru/assets/files/Mordraion/2022mun/ormppolug22.zip" TargetMode="External"/><Relationship Id="rId11" Type="http://schemas.openxmlformats.org/officeDocument/2006/relationships/hyperlink" Target="https://r42.tmbreg.ru/assets/files/Mordraion/2020mun/otchet_2019.zip" TargetMode="External"/><Relationship Id="rId24" Type="http://schemas.openxmlformats.org/officeDocument/2006/relationships/hyperlink" Target="https://r42.tmbreg.ru/assets/files/Mordraion/2018mun/infozeffek17.pdf" TargetMode="External"/><Relationship Id="rId32" Type="http://schemas.openxmlformats.org/officeDocument/2006/relationships/hyperlink" Target="https://r42.tmbreg.ru/assets/files/Mordraion/2019mun/oemp18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42.tmbreg.ru/assets/files/Mordraion/2019mun/otchrmunprog18.rar" TargetMode="External"/><Relationship Id="rId23" Type="http://schemas.openxmlformats.org/officeDocument/2006/relationships/hyperlink" Target="https://r42.tmbreg.ru/assets/files/Mordraion/ozenkaprogramm/infozeneffprog19.pdf" TargetMode="External"/><Relationship Id="rId28" Type="http://schemas.openxmlformats.org/officeDocument/2006/relationships/hyperlink" Target="http://r42.tmbreg.ru/files/Mordraion/2015mordrai/ocenkaprog/infozeff14.pdf" TargetMode="External"/><Relationship Id="rId36" Type="http://schemas.openxmlformats.org/officeDocument/2006/relationships/hyperlink" Target="http://r42.tmbreg.ru/files/Mordraion/2016mun/ozefmprog15.doc" TargetMode="External"/><Relationship Id="rId10" Type="http://schemas.openxmlformats.org/officeDocument/2006/relationships/hyperlink" Target="https://r42.tmbreg.ru/assets/files/Mordraion/2020mun/otch_1polug2020.zip" TargetMode="External"/><Relationship Id="rId19" Type="http://schemas.openxmlformats.org/officeDocument/2006/relationships/hyperlink" Target="http://r42.tmbreg.ru/files/Mordraion/2015mordrai/ocenkaprog/ispprogrIpol15.rar" TargetMode="External"/><Relationship Id="rId31" Type="http://schemas.openxmlformats.org/officeDocument/2006/relationships/hyperlink" Target="https://r42.tmbreg.ru/assets/files/Mordraion/2020mun/ozeffek20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42.tmbreg.ru/assets/files/Mordraion/2021mun/ispprogramm.zip" TargetMode="External"/><Relationship Id="rId14" Type="http://schemas.openxmlformats.org/officeDocument/2006/relationships/hyperlink" Target="http://r42.tmbreg.ru/assets/files/Mordraion/2017mun/otchrealmunprog17.rar" TargetMode="External"/><Relationship Id="rId22" Type="http://schemas.openxmlformats.org/officeDocument/2006/relationships/hyperlink" Target="https://r42.tmbreg.ru/assets/files/Mordraion/2021mun/iormp20.pdf" TargetMode="External"/><Relationship Id="rId27" Type="http://schemas.openxmlformats.org/officeDocument/2006/relationships/hyperlink" Target="http://r42.tmbreg.ru/files/Mordraion/2016mun/ioz15.doc" TargetMode="External"/><Relationship Id="rId30" Type="http://schemas.openxmlformats.org/officeDocument/2006/relationships/hyperlink" Target="https://r42.tmbreg.ru/assets/files/Mordraion/2021mun/oemp20.doc" TargetMode="External"/><Relationship Id="rId35" Type="http://schemas.openxmlformats.org/officeDocument/2006/relationships/hyperlink" Target="http://r42.tmbreg.ru/files/Mordraion/2015mordrai/ocenkaprog/ozenkaprogr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Оценка программ</vt:lpstr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2022-12-18T18:56:00Z</dcterms:created>
  <dcterms:modified xsi:type="dcterms:W3CDTF">2022-12-18T18:57:00Z</dcterms:modified>
</cp:coreProperties>
</file>