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ED" w:rsidRDefault="00AB77ED" w:rsidP="00AB77ED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2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Совета депутатов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Мордовского муниципального округа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Тамбовской области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23.11.2023 № 73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77ED" w:rsidRDefault="00AB77ED" w:rsidP="00AB77ED">
      <w:pPr>
        <w:pStyle w:val="bodytext"/>
        <w:spacing w:before="0" w:beforeAutospacing="0" w:after="283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strongemphasis"/>
          <w:rFonts w:ascii="Arial" w:hAnsi="Arial" w:cs="Arial"/>
          <w:b/>
          <w:bCs/>
          <w:color w:val="000000"/>
        </w:rPr>
        <w:t>Индикаторы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риска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нарушения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обязательных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требований</w:t>
      </w:r>
    </w:p>
    <w:p w:rsidR="00AB77ED" w:rsidRDefault="00AB77ED" w:rsidP="00AB77ED">
      <w:pPr>
        <w:pStyle w:val="bodytext"/>
        <w:spacing w:before="0" w:beforeAutospacing="0" w:after="283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strongemphasis"/>
          <w:rFonts w:ascii="Arial" w:hAnsi="Arial" w:cs="Arial"/>
          <w:b/>
          <w:bCs/>
          <w:color w:val="000000"/>
        </w:rPr>
        <w:t>п</w:t>
      </w:r>
      <w:r>
        <w:rPr>
          <w:rStyle w:val="strongemphasis"/>
          <w:rFonts w:ascii="Arial" w:hAnsi="Arial" w:cs="Arial"/>
          <w:b/>
          <w:bCs/>
          <w:color w:val="000000"/>
        </w:rPr>
        <w:t>ри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осуществлении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муниципального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жилищного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контроля</w:t>
      </w:r>
    </w:p>
    <w:p w:rsidR="00AB77ED" w:rsidRDefault="00AB77ED" w:rsidP="00AB77ED">
      <w:pPr>
        <w:pStyle w:val="bodytext"/>
        <w:spacing w:before="0" w:beforeAutospacing="0" w:after="283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strongemphasis"/>
          <w:rFonts w:ascii="Arial" w:hAnsi="Arial" w:cs="Arial"/>
          <w:b/>
          <w:bCs/>
          <w:color w:val="000000"/>
        </w:rPr>
        <w:t>н</w:t>
      </w:r>
      <w:bookmarkStart w:id="0" w:name="_GoBack"/>
      <w:bookmarkEnd w:id="0"/>
      <w:r>
        <w:rPr>
          <w:rStyle w:val="strongemphasis"/>
          <w:rFonts w:ascii="Arial" w:hAnsi="Arial" w:cs="Arial"/>
          <w:b/>
          <w:bCs/>
          <w:color w:val="000000"/>
        </w:rPr>
        <w:t>а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территории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Мордовского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муниципального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округа</w:t>
      </w:r>
    </w:p>
    <w:p w:rsidR="00AB77ED" w:rsidRDefault="00AB77ED" w:rsidP="00AB77ED">
      <w:pPr>
        <w:pStyle w:val="bodytext"/>
        <w:spacing w:before="0" w:beforeAutospacing="0" w:after="283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strongemphasis"/>
          <w:rFonts w:ascii="Arial" w:hAnsi="Arial" w:cs="Arial"/>
          <w:b/>
          <w:bCs/>
          <w:color w:val="000000"/>
        </w:rPr>
        <w:t>Тамбовской</w:t>
      </w:r>
      <w:r>
        <w:rPr>
          <w:rStyle w:val="strongemphasis"/>
          <w:rFonts w:ascii="Arial" w:hAnsi="Arial" w:cs="Arial"/>
          <w:b/>
          <w:bCs/>
          <w:color w:val="000000"/>
        </w:rPr>
        <w:t xml:space="preserve"> </w:t>
      </w:r>
      <w:r>
        <w:rPr>
          <w:rStyle w:val="strongemphasis"/>
          <w:rFonts w:ascii="Arial" w:hAnsi="Arial" w:cs="Arial"/>
          <w:b/>
          <w:bCs/>
          <w:color w:val="000000"/>
        </w:rPr>
        <w:t>области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Индикаторами риска нарушения обязательных требований при осуществлении муниципального жилищного контроля на территории Мордовского муниципального округа Тамбовской области являются: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>
        <w:rPr>
          <w:rFonts w:ascii="Arial" w:hAnsi="Arial" w:cs="Arial"/>
          <w:color w:val="000000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   частью 1 статьи 20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Жилищного кодекса Российской Федерации</w:t>
        </w:r>
      </w:hyperlink>
      <w:r>
        <w:rPr>
          <w:rFonts w:ascii="Arial" w:hAnsi="Arial" w:cs="Arial"/>
          <w:color w:val="000000"/>
        </w:rPr>
        <w:t>;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выявление в платежных документах на оплату жилищно-коммунальных услуг, размещенных в государственной информационной системе            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периодом;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выявление в платежных документах на оплату жилищно-коммунальных услуг, размещенных в государственной информационной системе             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</w:t>
      </w:r>
      <w:r>
        <w:rPr>
          <w:rFonts w:ascii="Arial" w:hAnsi="Arial" w:cs="Arial"/>
          <w:color w:val="000000"/>
        </w:rPr>
        <w:lastRenderedPageBreak/>
        <w:t>дома, более чем на 50% по сравнению с предыдущим аналогичным расчетным периодом;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наличие информации, поступившей от </w:t>
      </w:r>
      <w:proofErr w:type="spellStart"/>
      <w:r>
        <w:rPr>
          <w:rFonts w:ascii="Arial" w:hAnsi="Arial" w:cs="Arial"/>
          <w:color w:val="000000"/>
        </w:rPr>
        <w:t>ресурсоснабжающих</w:t>
      </w:r>
      <w:proofErr w:type="spellEnd"/>
      <w:r>
        <w:rPr>
          <w:rFonts w:ascii="Arial" w:hAnsi="Arial" w:cs="Arial"/>
          <w:color w:val="000000"/>
        </w:rPr>
        <w:t xml:space="preserve"> организаций или управляющих компаний, о задолженности за коммунальные ресурсы или приостановке предоставления коммунальных услуг более трех месяцев подряд;</w:t>
      </w:r>
    </w:p>
    <w:p w:rsidR="00AB77ED" w:rsidRDefault="00AB77ED" w:rsidP="00AB77ED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признание жилого помещения в многоквартирном доме, в котором находятся муниципальные жилые помещения, непригодным для проживания.</w:t>
      </w:r>
    </w:p>
    <w:p w:rsidR="00CF54E6" w:rsidRDefault="00CF54E6"/>
    <w:sectPr w:rsidR="00CF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D"/>
    <w:rsid w:val="00AB77ED"/>
    <w:rsid w:val="00C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AB77ED"/>
  </w:style>
  <w:style w:type="character" w:customStyle="1" w:styleId="hyperlink">
    <w:name w:val="hyperlink"/>
    <w:basedOn w:val="a0"/>
    <w:rsid w:val="00AB7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AB77ED"/>
  </w:style>
  <w:style w:type="character" w:customStyle="1" w:styleId="hyperlink">
    <w:name w:val="hyperlink"/>
    <w:basedOn w:val="a0"/>
    <w:rsid w:val="00AB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2025-07-07T13:47:00Z</dcterms:created>
  <dcterms:modified xsi:type="dcterms:W3CDTF">2025-07-07T13:48:00Z</dcterms:modified>
</cp:coreProperties>
</file>