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3" w:rsidRPr="008A1943" w:rsidRDefault="008A1943" w:rsidP="008A194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A19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ТОСП (офисы МФЦ)</w:t>
      </w:r>
    </w:p>
    <w:p w:rsidR="008A1943" w:rsidRPr="008A1943" w:rsidRDefault="008E6C34" w:rsidP="008A19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="008A1943" w:rsidRPr="008A1943">
          <w:rPr>
            <w:rFonts w:ascii="Arial" w:eastAsia="Times New Roman" w:hAnsi="Arial" w:cs="Arial"/>
            <w:color w:val="015B88"/>
            <w:sz w:val="24"/>
            <w:szCs w:val="24"/>
            <w:lang w:eastAsia="ru-RU"/>
          </w:rPr>
          <w:t>Перечень офисов МФЦ</w:t>
        </w:r>
      </w:hyperlink>
    </w:p>
    <w:tbl>
      <w:tblPr>
        <w:tblW w:w="15560" w:type="dxa"/>
        <w:tblCellSpacing w:w="0" w:type="dxa"/>
        <w:tblInd w:w="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961"/>
        <w:gridCol w:w="4961"/>
        <w:gridCol w:w="3545"/>
      </w:tblGrid>
      <w:tr w:rsidR="008A1943" w:rsidRPr="008A1943" w:rsidTr="008A1943">
        <w:trPr>
          <w:tblCellSpacing w:w="0" w:type="dxa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ТОСП ММКУ МФЦ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Адрес (наименование населенного пункта/ местонахождение),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Контактные телефоны,  электронная почта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График работы ТОСП</w:t>
            </w:r>
          </w:p>
        </w:tc>
      </w:tr>
      <w:tr w:rsidR="008A1943" w:rsidRPr="008A1943" w:rsidTr="008A1943">
        <w:trPr>
          <w:tblCellSpacing w:w="0" w:type="dxa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Новопокровское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393610, Тамбовская область, Мордовский район, </w:t>
            </w:r>
            <w:proofErr w:type="spellStart"/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р.п</w:t>
            </w:r>
            <w:proofErr w:type="spellEnd"/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Новопокровка, ул. Октябрьская, д.7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Телефон для справок:</w:t>
            </w:r>
          </w:p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(47542) 3-83-55</w:t>
            </w:r>
          </w:p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Электронная почта: nv@mfc42.tambov.gov.ru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19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3600"/>
            </w:tblGrid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Пн., </w:t>
                  </w:r>
                  <w:proofErr w:type="gram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Вт</w:t>
                  </w:r>
                  <w:proofErr w:type="gram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Ср</w:t>
                  </w:r>
                  <w:proofErr w:type="gram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Чт., Пт.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Сб.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Неприемный</w:t>
                  </w:r>
                  <w:proofErr w:type="spell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день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Вс.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Неприемный</w:t>
                  </w:r>
                  <w:proofErr w:type="spell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день</w:t>
                  </w:r>
                </w:p>
              </w:tc>
            </w:tr>
          </w:tbl>
          <w:p w:rsidR="008A1943" w:rsidRPr="008A1943" w:rsidRDefault="008A1943" w:rsidP="008A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943" w:rsidRPr="008A1943" w:rsidTr="008A1943">
        <w:trPr>
          <w:tblCellSpacing w:w="0" w:type="dxa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A194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Шульгинское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393633, Тамбовская область, Мордовский район, с. Шульгино, ул. Садовая, д.69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Телефон для справок:</w:t>
            </w:r>
          </w:p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(47542) 2-51-84</w:t>
            </w:r>
          </w:p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Электронная почта: sh@mfc42.tambov.gov.ru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19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3600"/>
            </w:tblGrid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Пн., </w:t>
                  </w:r>
                  <w:proofErr w:type="gram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Вт</w:t>
                  </w:r>
                  <w:proofErr w:type="gram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Ср</w:t>
                  </w:r>
                  <w:proofErr w:type="gram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Чт., Пт.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Сб.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Неприемный</w:t>
                  </w:r>
                  <w:proofErr w:type="spell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день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Вс.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Неприемный</w:t>
                  </w:r>
                  <w:proofErr w:type="spell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день</w:t>
                  </w:r>
                </w:p>
              </w:tc>
            </w:tr>
          </w:tbl>
          <w:p w:rsidR="008A1943" w:rsidRPr="008A1943" w:rsidRDefault="008A1943" w:rsidP="008A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943" w:rsidRPr="008A1943" w:rsidTr="008A1943">
        <w:trPr>
          <w:tblCellSpacing w:w="0" w:type="dxa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Ивановское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393606, Тамбовская область, Мордовский район, </w:t>
            </w:r>
            <w:proofErr w:type="gramStart"/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</w:t>
            </w:r>
            <w:proofErr w:type="gramEnd"/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Ивановка, д.78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Телефон для справок:</w:t>
            </w:r>
          </w:p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(74542) 7-72-19</w:t>
            </w:r>
          </w:p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Электронная почта:   iv@mfc42.tambov.gov.ru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19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3600"/>
            </w:tblGrid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Пн., </w:t>
                  </w:r>
                  <w:proofErr w:type="gram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Вт</w:t>
                  </w:r>
                  <w:proofErr w:type="gram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Ср</w:t>
                  </w:r>
                  <w:proofErr w:type="gram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Чт., Пт.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Сб.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Неприемный</w:t>
                  </w:r>
                  <w:proofErr w:type="spell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день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Вс.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Неприемный</w:t>
                  </w:r>
                  <w:proofErr w:type="spell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день</w:t>
                  </w:r>
                </w:p>
              </w:tc>
            </w:tr>
          </w:tbl>
          <w:p w:rsidR="008A1943" w:rsidRPr="008A1943" w:rsidRDefault="008A1943" w:rsidP="008A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943" w:rsidRPr="008A1943" w:rsidTr="008A1943">
        <w:trPr>
          <w:tblCellSpacing w:w="0" w:type="dxa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A194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Лавровское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393615, Тамбовская область, Мордовский район, с. Лаврово, ул. Черемушки, д.3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Телефон для справок:</w:t>
            </w:r>
          </w:p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(74542) 7-64-29</w:t>
            </w:r>
          </w:p>
          <w:p w:rsidR="008A1943" w:rsidRPr="008A1943" w:rsidRDefault="008A1943" w:rsidP="008A1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A194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Электронная почта:    mfc@r42.tambov.gov.ru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19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3600"/>
            </w:tblGrid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Пн., </w:t>
                  </w:r>
                  <w:proofErr w:type="gram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Вт</w:t>
                  </w:r>
                  <w:proofErr w:type="gram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Ср</w:t>
                  </w:r>
                  <w:proofErr w:type="gram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Чт., Пт.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08:00 - 17:00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Сб.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Неприемный</w:t>
                  </w:r>
                  <w:proofErr w:type="spell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день</w:t>
                  </w:r>
                </w:p>
              </w:tc>
            </w:tr>
            <w:tr w:rsidR="008A1943" w:rsidRPr="008A1943" w:rsidTr="008A1943">
              <w:trPr>
                <w:tblCellSpacing w:w="15" w:type="dxa"/>
              </w:trPr>
              <w:tc>
                <w:tcPr>
                  <w:tcW w:w="154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Вс.</w:t>
                  </w:r>
                </w:p>
              </w:tc>
              <w:tc>
                <w:tcPr>
                  <w:tcW w:w="3555" w:type="dxa"/>
                  <w:hideMark/>
                </w:tcPr>
                <w:p w:rsidR="008A1943" w:rsidRPr="008A1943" w:rsidRDefault="008A1943" w:rsidP="008A194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Неприемный</w:t>
                  </w:r>
                  <w:proofErr w:type="spellEnd"/>
                  <w:r w:rsidRPr="008A19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день</w:t>
                  </w:r>
                </w:p>
              </w:tc>
            </w:tr>
          </w:tbl>
          <w:p w:rsidR="008A1943" w:rsidRPr="008A1943" w:rsidRDefault="008A1943" w:rsidP="008A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5FC" w:rsidRPr="008E6C34" w:rsidRDefault="008E6C34" w:rsidP="008A1943">
      <w:pPr>
        <w:numPr>
          <w:ilvl w:val="0"/>
          <w:numId w:val="1"/>
        </w:numPr>
        <w:spacing w:before="120" w:after="120" w:line="240" w:lineRule="auto"/>
      </w:pPr>
      <w:hyperlink r:id="rId7" w:history="1">
        <w:r w:rsidR="008A1943" w:rsidRPr="008A1943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Приказ Минэкономразвития России от 27.05.2016 № 322</w:t>
        </w:r>
      </w:hyperlink>
    </w:p>
    <w:p w:rsidR="008E6C34" w:rsidRDefault="008E6C34" w:rsidP="008E6C34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МФЦ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9"/>
      </w:tblGrid>
      <w:tr w:rsidR="008E6C34" w:rsidTr="008E6C34">
        <w:trPr>
          <w:trHeight w:val="340"/>
          <w:tblCellSpacing w:w="15" w:type="dxa"/>
        </w:trPr>
        <w:tc>
          <w:tcPr>
            <w:tcW w:w="0" w:type="auto"/>
            <w:vMerge w:val="restart"/>
            <w:hideMark/>
          </w:tcPr>
          <w:p w:rsidR="008E6C34" w:rsidRDefault="008E6C34">
            <w:pPr>
              <w:divId w:val="119810507"/>
            </w:pPr>
          </w:p>
          <w:p w:rsidR="008E6C34" w:rsidRDefault="008E6C34" w:rsidP="008E6C34">
            <w:pPr>
              <w:numPr>
                <w:ilvl w:val="0"/>
                <w:numId w:val="2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8" w:history="1">
              <w:r>
                <w:rPr>
                  <w:rStyle w:val="linktext"/>
                  <w:color w:val="015B88"/>
                  <w:sz w:val="18"/>
                  <w:szCs w:val="18"/>
                </w:rPr>
                <w:t>Оценка МФЦ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9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Мои документы 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0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государственные и муниципальные услуги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1" w:history="1">
              <w:r>
                <w:rPr>
                  <w:rStyle w:val="linktext"/>
                  <w:color w:val="015B88"/>
                  <w:sz w:val="18"/>
                  <w:szCs w:val="18"/>
                </w:rPr>
                <w:t>Жизненные ситуации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2" w:history="1">
              <w:r>
                <w:rPr>
                  <w:rStyle w:val="linktext"/>
                  <w:color w:val="015B88"/>
                  <w:sz w:val="18"/>
                  <w:szCs w:val="18"/>
                </w:rPr>
                <w:t>Услуги по ведомствам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3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Выписки, справки, иные сведения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4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МФЦ для бизнеса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5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Недвижимость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6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Паспорта, водительские удостоверения, регистрационный учет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7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Пенсионное обеспечение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8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Работа и отдых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19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Семья</w:t>
              </w:r>
            </w:hyperlink>
          </w:p>
          <w:p w:rsidR="008E6C34" w:rsidRDefault="008E6C34" w:rsidP="008E6C34">
            <w:pPr>
              <w:numPr>
                <w:ilvl w:val="0"/>
                <w:numId w:val="3"/>
              </w:numPr>
              <w:spacing w:before="120" w:after="120" w:line="240" w:lineRule="auto"/>
              <w:rPr>
                <w:color w:val="333333"/>
                <w:sz w:val="18"/>
                <w:szCs w:val="18"/>
              </w:rPr>
            </w:pPr>
            <w:hyperlink r:id="rId20" w:history="1">
              <w:r>
                <w:rPr>
                  <w:rStyle w:val="a3"/>
                  <w:color w:val="015B88"/>
                  <w:sz w:val="18"/>
                  <w:szCs w:val="18"/>
                  <w:u w:val="none"/>
                </w:rPr>
                <w:t>Социальное обеспечение и страхование</w:t>
              </w:r>
            </w:hyperlink>
          </w:p>
        </w:tc>
      </w:tr>
      <w:tr w:rsidR="008E6C34" w:rsidTr="008E6C34">
        <w:trPr>
          <w:trHeight w:val="45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6C34" w:rsidRDefault="008E6C34">
            <w:pPr>
              <w:rPr>
                <w:color w:val="333333"/>
                <w:sz w:val="18"/>
                <w:szCs w:val="18"/>
              </w:rPr>
            </w:pPr>
          </w:p>
        </w:tc>
      </w:tr>
    </w:tbl>
    <w:p w:rsidR="008E6C34" w:rsidRDefault="008E6C34" w:rsidP="008E6C34">
      <w:pPr>
        <w:rPr>
          <w:rFonts w:ascii="Arial" w:hAnsi="Arial" w:cs="Arial"/>
          <w:color w:val="000000"/>
          <w:sz w:val="24"/>
          <w:szCs w:val="24"/>
        </w:rPr>
      </w:pPr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1" w:history="1">
        <w:r>
          <w:rPr>
            <w:rStyle w:val="linktext"/>
            <w:rFonts w:ascii="Arial" w:hAnsi="Arial" w:cs="Arial"/>
            <w:color w:val="015B88"/>
          </w:rPr>
          <w:t>МФЦ на карте</w:t>
        </w:r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2" w:history="1">
        <w:r>
          <w:rPr>
            <w:rStyle w:val="linktext"/>
            <w:rFonts w:ascii="Arial" w:hAnsi="Arial" w:cs="Arial"/>
            <w:color w:val="015B88"/>
          </w:rPr>
          <w:t>Обратная связь</w:t>
        </w:r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3" w:history="1">
        <w:r>
          <w:rPr>
            <w:rStyle w:val="linktext"/>
            <w:rFonts w:ascii="Arial" w:hAnsi="Arial" w:cs="Arial"/>
            <w:color w:val="015B88"/>
          </w:rPr>
          <w:t>Вопрос-ответ</w:t>
        </w:r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Горячая линия: </w:t>
      </w:r>
      <w:r>
        <w:rPr>
          <w:rFonts w:ascii="Arial" w:hAnsi="Arial" w:cs="Arial"/>
          <w:color w:val="000000"/>
          <w:sz w:val="20"/>
          <w:szCs w:val="20"/>
        </w:rPr>
        <w:t>8 (4752) 63-33-33</w:t>
      </w:r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4" w:history="1">
        <w:r>
          <w:rPr>
            <w:rStyle w:val="a3"/>
            <w:rFonts w:ascii="Arial" w:hAnsi="Arial" w:cs="Arial"/>
            <w:color w:val="015B88"/>
            <w:u w:val="none"/>
          </w:rPr>
          <w:t xml:space="preserve">Версия для </w:t>
        </w:r>
        <w:proofErr w:type="gramStart"/>
        <w:r>
          <w:rPr>
            <w:rStyle w:val="a3"/>
            <w:rFonts w:ascii="Arial" w:hAnsi="Arial" w:cs="Arial"/>
            <w:color w:val="015B88"/>
            <w:u w:val="none"/>
          </w:rPr>
          <w:t>слабовидящих</w:t>
        </w:r>
        <w:proofErr w:type="gramEnd"/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5" w:history="1">
        <w:r>
          <w:rPr>
            <w:rStyle w:val="a3"/>
            <w:rFonts w:ascii="Arial" w:hAnsi="Arial" w:cs="Arial"/>
            <w:color w:val="015B88"/>
            <w:u w:val="none"/>
          </w:rPr>
          <w:t>Проверка состояния заявления</w:t>
        </w:r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6" w:history="1">
        <w:r>
          <w:rPr>
            <w:rStyle w:val="a3"/>
            <w:rFonts w:ascii="Arial" w:hAnsi="Arial" w:cs="Arial"/>
            <w:color w:val="015B88"/>
            <w:sz w:val="21"/>
            <w:szCs w:val="21"/>
            <w:u w:val="none"/>
          </w:rPr>
          <w:t>Физическим лицам</w:t>
        </w:r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7" w:history="1">
        <w:r>
          <w:rPr>
            <w:rStyle w:val="a3"/>
            <w:rFonts w:ascii="Arial" w:hAnsi="Arial" w:cs="Arial"/>
            <w:color w:val="015B88"/>
            <w:sz w:val="21"/>
            <w:szCs w:val="21"/>
            <w:u w:val="none"/>
          </w:rPr>
          <w:t>Юридическим лицам</w:t>
        </w:r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8" w:history="1">
        <w:r>
          <w:rPr>
            <w:rStyle w:val="a3"/>
            <w:rFonts w:ascii="Arial" w:hAnsi="Arial" w:cs="Arial"/>
            <w:color w:val="015B88"/>
            <w:u w:val="none"/>
          </w:rPr>
          <w:t>Документы</w:t>
        </w:r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29" w:history="1">
        <w:r>
          <w:rPr>
            <w:rStyle w:val="a3"/>
            <w:rFonts w:ascii="Arial" w:hAnsi="Arial" w:cs="Arial"/>
            <w:color w:val="015B88"/>
            <w:sz w:val="21"/>
            <w:szCs w:val="21"/>
            <w:u w:val="none"/>
          </w:rPr>
          <w:t>Запись</w:t>
        </w:r>
      </w:hyperlink>
    </w:p>
    <w:p w:rsidR="008E6C34" w:rsidRDefault="008E6C34" w:rsidP="008E6C34">
      <w:pPr>
        <w:rPr>
          <w:rFonts w:ascii="Arial" w:hAnsi="Arial" w:cs="Arial"/>
          <w:color w:val="000000"/>
        </w:rPr>
      </w:pPr>
      <w:hyperlink r:id="rId30" w:history="1">
        <w:r>
          <w:rPr>
            <w:rStyle w:val="a3"/>
            <w:rFonts w:ascii="Arial" w:hAnsi="Arial" w:cs="Arial"/>
            <w:color w:val="015B88"/>
            <w:u w:val="none"/>
          </w:rPr>
          <w:t>Участие в выборах</w:t>
        </w:r>
      </w:hyperlink>
    </w:p>
    <w:p w:rsidR="008E6C34" w:rsidRDefault="008E6C34" w:rsidP="008E6C34">
      <w:pPr>
        <w:pStyle w:val="3"/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МФЦ Тамбовской области</w:t>
      </w:r>
    </w:p>
    <w:p w:rsidR="008E6C34" w:rsidRDefault="008E6C34" w:rsidP="008E6C34">
      <w:pPr>
        <w:numPr>
          <w:ilvl w:val="0"/>
          <w:numId w:val="4"/>
        </w:numPr>
        <w:spacing w:before="120" w:after="120" w:line="240" w:lineRule="auto"/>
        <w:rPr>
          <w:rFonts w:ascii="Arial" w:hAnsi="Arial" w:cs="Arial"/>
          <w:color w:val="333333"/>
          <w:sz w:val="18"/>
          <w:szCs w:val="18"/>
        </w:rPr>
      </w:pPr>
      <w:hyperlink r:id="rId31" w:history="1">
        <w:r>
          <w:rPr>
            <w:rStyle w:val="a3"/>
            <w:rFonts w:ascii="Arial" w:hAnsi="Arial" w:cs="Arial"/>
            <w:color w:val="015B88"/>
            <w:sz w:val="18"/>
            <w:szCs w:val="18"/>
            <w:u w:val="none"/>
          </w:rPr>
          <w:t>МФЦ</w:t>
        </w:r>
      </w:hyperlink>
    </w:p>
    <w:p w:rsidR="008E6C34" w:rsidRDefault="008E6C34" w:rsidP="008E6C34">
      <w:pPr>
        <w:numPr>
          <w:ilvl w:val="0"/>
          <w:numId w:val="4"/>
        </w:numPr>
        <w:spacing w:before="120" w:after="120" w:line="240" w:lineRule="auto"/>
        <w:rPr>
          <w:rFonts w:ascii="Arial" w:hAnsi="Arial" w:cs="Arial"/>
          <w:color w:val="333333"/>
          <w:sz w:val="18"/>
          <w:szCs w:val="18"/>
        </w:rPr>
      </w:pPr>
      <w:hyperlink r:id="rId32" w:history="1">
        <w:r>
          <w:rPr>
            <w:rStyle w:val="a3"/>
            <w:rFonts w:ascii="Arial" w:hAnsi="Arial" w:cs="Arial"/>
            <w:color w:val="015B88"/>
            <w:sz w:val="18"/>
            <w:szCs w:val="18"/>
            <w:u w:val="none"/>
          </w:rPr>
          <w:t>ТОСП (офисы МФЦ)</w:t>
        </w:r>
      </w:hyperlink>
    </w:p>
    <w:p w:rsidR="008E6C34" w:rsidRDefault="008E6C34" w:rsidP="008E6C34">
      <w:pPr>
        <w:spacing w:before="120" w:after="120" w:line="240" w:lineRule="auto"/>
        <w:ind w:left="720"/>
      </w:pPr>
      <w:bookmarkStart w:id="0" w:name="_GoBack"/>
      <w:bookmarkEnd w:id="0"/>
    </w:p>
    <w:sectPr w:rsidR="008E6C34" w:rsidSect="008A1943">
      <w:pgSz w:w="16838" w:h="11906" w:orient="landscape"/>
      <w:pgMar w:top="284" w:right="111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A31"/>
    <w:multiLevelType w:val="multilevel"/>
    <w:tmpl w:val="56F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47ABE"/>
    <w:multiLevelType w:val="multilevel"/>
    <w:tmpl w:val="453A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A199C"/>
    <w:multiLevelType w:val="multilevel"/>
    <w:tmpl w:val="5BDE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E12AE"/>
    <w:multiLevelType w:val="multilevel"/>
    <w:tmpl w:val="AD6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43"/>
    <w:rsid w:val="003345FC"/>
    <w:rsid w:val="008A1943"/>
    <w:rsid w:val="008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1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1943"/>
    <w:rPr>
      <w:color w:val="0000FF"/>
      <w:u w:val="single"/>
    </w:rPr>
  </w:style>
  <w:style w:type="character" w:customStyle="1" w:styleId="linktext">
    <w:name w:val="link_text"/>
    <w:basedOn w:val="a0"/>
    <w:rsid w:val="008A1943"/>
  </w:style>
  <w:style w:type="paragraph" w:styleId="a4">
    <w:name w:val="Normal (Web)"/>
    <w:basedOn w:val="a"/>
    <w:uiPriority w:val="99"/>
    <w:unhideWhenUsed/>
    <w:rsid w:val="008A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C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1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1943"/>
    <w:rPr>
      <w:color w:val="0000FF"/>
      <w:u w:val="single"/>
    </w:rPr>
  </w:style>
  <w:style w:type="character" w:customStyle="1" w:styleId="linktext">
    <w:name w:val="link_text"/>
    <w:basedOn w:val="a0"/>
    <w:rsid w:val="008A1943"/>
  </w:style>
  <w:style w:type="paragraph" w:styleId="a4">
    <w:name w:val="Normal (Web)"/>
    <w:basedOn w:val="a"/>
    <w:uiPriority w:val="99"/>
    <w:unhideWhenUsed/>
    <w:rsid w:val="008A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C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7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1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07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tmbreg.ru/mfcportal/about.htm" TargetMode="External"/><Relationship Id="rId13" Type="http://schemas.openxmlformats.org/officeDocument/2006/relationships/hyperlink" Target="http://mfc.tmbreg.ru/mfcportal/categories/services.htm?id=32@pguServiceCat" TargetMode="External"/><Relationship Id="rId18" Type="http://schemas.openxmlformats.org/officeDocument/2006/relationships/hyperlink" Target="http://mfc.tmbreg.ru/mfcportal/categories/services.htm?id=16@pguServiceCat" TargetMode="External"/><Relationship Id="rId26" Type="http://schemas.openxmlformats.org/officeDocument/2006/relationships/hyperlink" Target="http://mfc.tmbreg.ru/mfcportal/categories.htm?pgu_mode=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fc.tmbreg.ru/mfcportal/map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42.tmbreg.ru/assets/files/Munuslugi/prikaz_minekonomrazvitiya_rossii_322_ot_27.05.2016.pdf" TargetMode="External"/><Relationship Id="rId12" Type="http://schemas.openxmlformats.org/officeDocument/2006/relationships/hyperlink" Target="http://mfc.tmbreg.ru/mfcportal/bydepts.htm" TargetMode="External"/><Relationship Id="rId17" Type="http://schemas.openxmlformats.org/officeDocument/2006/relationships/hyperlink" Target="http://mfc.tmbreg.ru/mfcportal/categories/services.htm?id=9@pguServiceCat" TargetMode="External"/><Relationship Id="rId25" Type="http://schemas.openxmlformats.org/officeDocument/2006/relationships/hyperlink" Target="http://mfc.tmbreg.ru/mfcportal/petitionstatus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fc.tmbreg.ru/mfcportal/categories/services.htm?id=1@pguServiceCat" TargetMode="External"/><Relationship Id="rId20" Type="http://schemas.openxmlformats.org/officeDocument/2006/relationships/hyperlink" Target="http://mfc.tmbreg.ru/mfcportal/categories/services.htm?id=13@pguServiceCat" TargetMode="External"/><Relationship Id="rId29" Type="http://schemas.openxmlformats.org/officeDocument/2006/relationships/hyperlink" Target="http://lk.mfc.tmbre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fc.tmbreg.ru/mfcportal/mfc/list/org/tosp.htm?mfc=152@mfcOrg&amp;path=tosp" TargetMode="External"/><Relationship Id="rId11" Type="http://schemas.openxmlformats.org/officeDocument/2006/relationships/hyperlink" Target="http://mfc.tmbreg.ru/mfcportal/lifeconditions.htm" TargetMode="External"/><Relationship Id="rId24" Type="http://schemas.openxmlformats.org/officeDocument/2006/relationships/hyperlink" Target="http://mfc.tmbreg.ru/mfcportal/map.htm?specialVersion=on" TargetMode="External"/><Relationship Id="rId32" Type="http://schemas.openxmlformats.org/officeDocument/2006/relationships/hyperlink" Target="https://r42.tmbreg.ru/municipalnye-uslugi/22251/23124/2312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.tmbreg.ru/mfcportal/categories/services.htm?id=4@pguServiceCat" TargetMode="External"/><Relationship Id="rId23" Type="http://schemas.openxmlformats.org/officeDocument/2006/relationships/hyperlink" Target="http://mfc.tmbreg.ru/mfcportal/qa.htm" TargetMode="External"/><Relationship Id="rId28" Type="http://schemas.openxmlformats.org/officeDocument/2006/relationships/hyperlink" Target="http://mfc.tmbreg.ru/mfcportal/legaldoc.htm" TargetMode="External"/><Relationship Id="rId10" Type="http://schemas.openxmlformats.org/officeDocument/2006/relationships/hyperlink" Target="http://mfc.tmbreg.ru/" TargetMode="External"/><Relationship Id="rId19" Type="http://schemas.openxmlformats.org/officeDocument/2006/relationships/hyperlink" Target="http://mfc.tmbreg.ru/mfcportal/categories/services.htm?id=12@pguServiceCat" TargetMode="External"/><Relationship Id="rId31" Type="http://schemas.openxmlformats.org/officeDocument/2006/relationships/hyperlink" Target="http://mfc.tmbreg.ru/mfcportal/ma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.tmbreg.ru/" TargetMode="External"/><Relationship Id="rId14" Type="http://schemas.openxmlformats.org/officeDocument/2006/relationships/hyperlink" Target="http://mfc.tmbreg.ru/mfcportal/categories/services.htm?id=7@pguServiceCat" TargetMode="External"/><Relationship Id="rId22" Type="http://schemas.openxmlformats.org/officeDocument/2006/relationships/hyperlink" Target="http://mfc.tmbreg.ru/mfcportal/feedback.htm" TargetMode="External"/><Relationship Id="rId27" Type="http://schemas.openxmlformats.org/officeDocument/2006/relationships/hyperlink" Target="http://mfc.tmbreg.ru/mfcportal/categories.htm?pgu_mode=u" TargetMode="External"/><Relationship Id="rId30" Type="http://schemas.openxmlformats.org/officeDocument/2006/relationships/hyperlink" Target="http://mfc.tmbreg.ru/mfcportal/categories/services.htm?id=35@pguServiceC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3309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2022-12-18T18:27:00Z</dcterms:created>
  <dcterms:modified xsi:type="dcterms:W3CDTF">2022-12-18T18:40:00Z</dcterms:modified>
</cp:coreProperties>
</file>